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69" w:rsidRPr="00AD7015" w:rsidRDefault="00CE1B69" w:rsidP="00B869D2">
      <w:pPr>
        <w:ind w:right="-472"/>
        <w:rPr>
          <w:b/>
          <w:lang w:val="en-GB"/>
        </w:rPr>
      </w:pPr>
      <w:bookmarkStart w:id="0" w:name="_GoBack"/>
      <w:bookmarkEnd w:id="0"/>
      <w:r w:rsidRPr="00CE1B69">
        <w:rPr>
          <w:b/>
          <w:sz w:val="40"/>
          <w:szCs w:val="40"/>
          <w:lang w:val="en-GB"/>
        </w:rPr>
        <w:t xml:space="preserve">Emotron </w:t>
      </w:r>
      <w:r w:rsidR="00564F66">
        <w:rPr>
          <w:b/>
          <w:sz w:val="40"/>
          <w:szCs w:val="40"/>
          <w:lang w:val="en-GB"/>
        </w:rPr>
        <w:t xml:space="preserve">Introduces </w:t>
      </w:r>
      <w:proofErr w:type="spellStart"/>
      <w:r w:rsidR="001C5CE1">
        <w:rPr>
          <w:b/>
          <w:sz w:val="40"/>
          <w:szCs w:val="40"/>
          <w:lang w:val="en-GB"/>
        </w:rPr>
        <w:t>Ground</w:t>
      </w:r>
      <w:r w:rsidR="000E34C2" w:rsidRPr="00CE1B69">
        <w:rPr>
          <w:b/>
          <w:sz w:val="40"/>
          <w:szCs w:val="40"/>
          <w:lang w:val="en-GB"/>
        </w:rPr>
        <w:t>breaking</w:t>
      </w:r>
      <w:proofErr w:type="spellEnd"/>
      <w:r w:rsidRPr="00CE1B69">
        <w:rPr>
          <w:b/>
          <w:sz w:val="40"/>
          <w:szCs w:val="40"/>
          <w:lang w:val="en-GB"/>
        </w:rPr>
        <w:t xml:space="preserve"> </w:t>
      </w:r>
      <w:r>
        <w:rPr>
          <w:b/>
          <w:sz w:val="40"/>
          <w:szCs w:val="40"/>
          <w:lang w:val="en-GB"/>
        </w:rPr>
        <w:t xml:space="preserve">Modular Converters for </w:t>
      </w:r>
      <w:r w:rsidRPr="00CE1B69">
        <w:rPr>
          <w:b/>
          <w:sz w:val="40"/>
          <w:szCs w:val="40"/>
          <w:lang w:val="en-GB"/>
        </w:rPr>
        <w:t xml:space="preserve">Green Energy </w:t>
      </w:r>
    </w:p>
    <w:p w:rsidR="00B869D2" w:rsidRPr="00B869D2" w:rsidRDefault="00B869D2" w:rsidP="00B869D2">
      <w:pPr>
        <w:ind w:right="-472"/>
        <w:rPr>
          <w:b/>
          <w:sz w:val="16"/>
          <w:szCs w:val="16"/>
          <w:lang w:val="en-GB"/>
        </w:rPr>
      </w:pPr>
    </w:p>
    <w:p w:rsidR="00CE1B69" w:rsidRPr="00283A44" w:rsidRDefault="00A521B8" w:rsidP="00B869D2">
      <w:pPr>
        <w:ind w:right="-472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[7 Nov 2023] </w:t>
      </w:r>
      <w:r w:rsidR="00CE1B69" w:rsidRPr="00283A44">
        <w:rPr>
          <w:b/>
          <w:sz w:val="28"/>
          <w:szCs w:val="28"/>
          <w:lang w:val="en-GB"/>
        </w:rPr>
        <w:t xml:space="preserve">CG Drives &amp; Automation, a leading innovator in </w:t>
      </w:r>
      <w:r w:rsidR="00AD7015" w:rsidRPr="00283A44">
        <w:rPr>
          <w:b/>
          <w:sz w:val="28"/>
          <w:szCs w:val="28"/>
          <w:lang w:val="en-GB"/>
        </w:rPr>
        <w:t>converter</w:t>
      </w:r>
      <w:r w:rsidR="00CE1B69" w:rsidRPr="00283A44">
        <w:rPr>
          <w:b/>
          <w:sz w:val="28"/>
          <w:szCs w:val="28"/>
          <w:lang w:val="en-GB"/>
        </w:rPr>
        <w:t xml:space="preserve"> solutions, is proud to announce the launch of Emotron Modular Converters for Green Energy Solutions, a pioneering suite of products designed to revolutionize the landscape of </w:t>
      </w:r>
      <w:r w:rsidR="00564F66">
        <w:rPr>
          <w:b/>
          <w:sz w:val="28"/>
          <w:szCs w:val="28"/>
          <w:lang w:val="en-GB"/>
        </w:rPr>
        <w:t xml:space="preserve">flexible solutions for </w:t>
      </w:r>
      <w:r w:rsidR="00564F66" w:rsidRPr="00283A44">
        <w:rPr>
          <w:b/>
          <w:sz w:val="28"/>
          <w:szCs w:val="28"/>
          <w:lang w:val="en-GB"/>
        </w:rPr>
        <w:t>sustainable power.</w:t>
      </w:r>
      <w:r w:rsidR="00564F66">
        <w:rPr>
          <w:b/>
          <w:sz w:val="28"/>
          <w:szCs w:val="28"/>
          <w:lang w:val="en-GB"/>
        </w:rPr>
        <w:t xml:space="preserve">  </w:t>
      </w:r>
    </w:p>
    <w:p w:rsidR="00CE1B69" w:rsidRPr="00CE1B69" w:rsidRDefault="00CE1B69" w:rsidP="00B869D2">
      <w:pPr>
        <w:ind w:right="-472"/>
        <w:rPr>
          <w:lang w:val="en-GB"/>
        </w:rPr>
      </w:pPr>
      <w:r w:rsidRPr="00CE1B69">
        <w:rPr>
          <w:lang w:val="en-GB"/>
        </w:rPr>
        <w:t xml:space="preserve">In response to the pressing global need for </w:t>
      </w:r>
      <w:r w:rsidR="000E34C2">
        <w:rPr>
          <w:lang w:val="en-GB"/>
        </w:rPr>
        <w:t>converter</w:t>
      </w:r>
      <w:r w:rsidRPr="00CE1B69">
        <w:rPr>
          <w:lang w:val="en-GB"/>
        </w:rPr>
        <w:t xml:space="preserve"> solutions</w:t>
      </w:r>
      <w:r w:rsidR="001C5CE1">
        <w:rPr>
          <w:lang w:val="en-GB"/>
        </w:rPr>
        <w:t xml:space="preserve"> </w:t>
      </w:r>
      <w:r w:rsidR="00B869D2">
        <w:rPr>
          <w:lang w:val="en-GB"/>
        </w:rPr>
        <w:t xml:space="preserve">that </w:t>
      </w:r>
      <w:r w:rsidR="001C5CE1">
        <w:rPr>
          <w:lang w:val="en-GB"/>
        </w:rPr>
        <w:t xml:space="preserve">allow businesses to make use of batteries and </w:t>
      </w:r>
      <w:r w:rsidR="000E34C2">
        <w:rPr>
          <w:lang w:val="en-GB"/>
        </w:rPr>
        <w:t>renewable energy sources</w:t>
      </w:r>
      <w:r w:rsidRPr="00CE1B69">
        <w:rPr>
          <w:lang w:val="en-GB"/>
        </w:rPr>
        <w:t xml:space="preserve">, CG Drives &amp; Automation has invested years of research and development to create a range of products that ensure </w:t>
      </w:r>
      <w:r w:rsidR="00B869D2">
        <w:rPr>
          <w:lang w:val="en-GB"/>
        </w:rPr>
        <w:t xml:space="preserve">efficient </w:t>
      </w:r>
      <w:r w:rsidRPr="00CE1B69">
        <w:rPr>
          <w:lang w:val="en-GB"/>
        </w:rPr>
        <w:t>reliable power with regulated current and voltage in any circumstance.</w:t>
      </w:r>
    </w:p>
    <w:p w:rsidR="00CE1B69" w:rsidRPr="00CE1B69" w:rsidRDefault="00AD7015" w:rsidP="00B869D2">
      <w:pPr>
        <w:ind w:right="-472"/>
        <w:rPr>
          <w:lang w:val="en-GB"/>
        </w:rPr>
      </w:pPr>
      <w:r>
        <w:rPr>
          <w:lang w:val="en-GB"/>
        </w:rPr>
        <w:t>Emotron Modular Converter</w:t>
      </w:r>
      <w:r w:rsidR="00CE1B69" w:rsidRPr="00CE1B69">
        <w:rPr>
          <w:lang w:val="en-GB"/>
        </w:rPr>
        <w:t xml:space="preserve"> Solutions</w:t>
      </w:r>
      <w:r w:rsidR="000E34C2">
        <w:rPr>
          <w:lang w:val="en-GB"/>
        </w:rPr>
        <w:t xml:space="preserve"> for Green Energy</w:t>
      </w:r>
      <w:r w:rsidR="00CE1B69" w:rsidRPr="00CE1B69">
        <w:rPr>
          <w:lang w:val="en-GB"/>
        </w:rPr>
        <w:t xml:space="preserve"> has a proven </w:t>
      </w:r>
      <w:proofErr w:type="gramStart"/>
      <w:r w:rsidR="00CE1B69" w:rsidRPr="00CE1B69">
        <w:rPr>
          <w:lang w:val="en-GB"/>
        </w:rPr>
        <w:t>track record</w:t>
      </w:r>
      <w:proofErr w:type="gramEnd"/>
      <w:r w:rsidR="00CE1B69" w:rsidRPr="00CE1B69">
        <w:rPr>
          <w:lang w:val="en-GB"/>
        </w:rPr>
        <w:t xml:space="preserve">, having powered </w:t>
      </w:r>
      <w:r>
        <w:rPr>
          <w:lang w:val="en-GB"/>
        </w:rPr>
        <w:t xml:space="preserve">fully </w:t>
      </w:r>
      <w:r w:rsidR="00CE1B69" w:rsidRPr="00CE1B69">
        <w:rPr>
          <w:lang w:val="en-GB"/>
        </w:rPr>
        <w:t xml:space="preserve">electric and hybrid electric systems in various applications, including marine vessels and onshore </w:t>
      </w:r>
      <w:r w:rsidR="00564F66">
        <w:rPr>
          <w:lang w:val="en-GB"/>
        </w:rPr>
        <w:t xml:space="preserve">power </w:t>
      </w:r>
      <w:r w:rsidR="00CE1B69" w:rsidRPr="00CE1B69">
        <w:rPr>
          <w:lang w:val="en-GB"/>
        </w:rPr>
        <w:t>facilities.</w:t>
      </w:r>
    </w:p>
    <w:p w:rsidR="00CE1B69" w:rsidRPr="00CE1B69" w:rsidRDefault="00CE1B69" w:rsidP="00B869D2">
      <w:pPr>
        <w:ind w:right="-472"/>
        <w:rPr>
          <w:lang w:val="en-GB"/>
        </w:rPr>
      </w:pPr>
      <w:r w:rsidRPr="00CE1B69">
        <w:rPr>
          <w:lang w:val="en-GB"/>
        </w:rPr>
        <w:t>One of the key advantages of Emotron</w:t>
      </w:r>
      <w:r w:rsidR="001C5CE1">
        <w:rPr>
          <w:lang w:val="en-GB"/>
        </w:rPr>
        <w:t xml:space="preserve"> Converters</w:t>
      </w:r>
      <w:r w:rsidR="000E34C2">
        <w:rPr>
          <w:lang w:val="en-GB"/>
        </w:rPr>
        <w:t xml:space="preserve"> </w:t>
      </w:r>
      <w:r w:rsidRPr="00CE1B69">
        <w:rPr>
          <w:lang w:val="en-GB"/>
        </w:rPr>
        <w:t xml:space="preserve">is their adaptability to multiple energy sources including </w:t>
      </w:r>
      <w:r w:rsidR="00981E95">
        <w:rPr>
          <w:lang w:val="en-GB"/>
        </w:rPr>
        <w:t>wind turbines</w:t>
      </w:r>
      <w:r w:rsidRPr="00CE1B69">
        <w:rPr>
          <w:lang w:val="en-GB"/>
        </w:rPr>
        <w:t xml:space="preserve">, fuel cells and batteries. This flexibility is crucial in future-proofing energy supply, allowing seamless transitions between </w:t>
      </w:r>
      <w:r w:rsidR="00590848">
        <w:rPr>
          <w:lang w:val="en-GB"/>
        </w:rPr>
        <w:t xml:space="preserve">energy </w:t>
      </w:r>
      <w:r w:rsidR="00590848" w:rsidRPr="00CE1B69">
        <w:rPr>
          <w:lang w:val="en-GB"/>
        </w:rPr>
        <w:t>sources</w:t>
      </w:r>
      <w:r w:rsidR="00564F66">
        <w:rPr>
          <w:lang w:val="en-GB"/>
        </w:rPr>
        <w:t xml:space="preserve"> or batter</w:t>
      </w:r>
      <w:r w:rsidR="00590848">
        <w:rPr>
          <w:lang w:val="en-GB"/>
        </w:rPr>
        <w:t>y</w:t>
      </w:r>
      <w:r w:rsidR="00564F66">
        <w:rPr>
          <w:lang w:val="en-GB"/>
        </w:rPr>
        <w:t xml:space="preserve"> power (BESS)</w:t>
      </w:r>
      <w:r w:rsidRPr="00CE1B69">
        <w:rPr>
          <w:lang w:val="en-GB"/>
        </w:rPr>
        <w:t xml:space="preserve"> and enabling </w:t>
      </w:r>
      <w:r w:rsidR="00AD7015">
        <w:rPr>
          <w:lang w:val="en-GB"/>
        </w:rPr>
        <w:t>power</w:t>
      </w:r>
      <w:r w:rsidRPr="00CE1B69">
        <w:rPr>
          <w:lang w:val="en-GB"/>
        </w:rPr>
        <w:t xml:space="preserve"> feedback into the grid.</w:t>
      </w:r>
    </w:p>
    <w:p w:rsidR="00CE1B69" w:rsidRPr="00CE1B69" w:rsidRDefault="00CE1B69" w:rsidP="00B869D2">
      <w:pPr>
        <w:ind w:right="-472"/>
        <w:rPr>
          <w:lang w:val="en-GB"/>
        </w:rPr>
      </w:pPr>
      <w:r w:rsidRPr="00CE1B69">
        <w:rPr>
          <w:lang w:val="en-GB"/>
        </w:rPr>
        <w:t>The product line includes three core components:</w:t>
      </w:r>
    </w:p>
    <w:p w:rsidR="00CE1B69" w:rsidRPr="00B869D2" w:rsidRDefault="00CE1B69" w:rsidP="00B869D2">
      <w:pPr>
        <w:pStyle w:val="ListParagraph"/>
        <w:numPr>
          <w:ilvl w:val="0"/>
          <w:numId w:val="2"/>
        </w:numPr>
        <w:ind w:left="0" w:right="-472" w:hanging="284"/>
        <w:rPr>
          <w:b/>
          <w:lang w:val="en-GB"/>
        </w:rPr>
      </w:pPr>
      <w:r w:rsidRPr="00B869D2">
        <w:rPr>
          <w:b/>
          <w:lang w:val="en-GB"/>
        </w:rPr>
        <w:t xml:space="preserve">Emotron VSI: A state-of-the-art </w:t>
      </w:r>
      <w:r w:rsidR="00AD7015" w:rsidRPr="00B869D2">
        <w:rPr>
          <w:b/>
          <w:lang w:val="en-GB"/>
        </w:rPr>
        <w:t>motor inverter</w:t>
      </w:r>
      <w:r w:rsidR="008A612E">
        <w:rPr>
          <w:b/>
          <w:lang w:val="en-GB"/>
        </w:rPr>
        <w:t xml:space="preserve"> for precise generator control</w:t>
      </w:r>
    </w:p>
    <w:p w:rsidR="00CE1B69" w:rsidRPr="00B869D2" w:rsidRDefault="00CE1B69" w:rsidP="00B869D2">
      <w:pPr>
        <w:pStyle w:val="ListParagraph"/>
        <w:numPr>
          <w:ilvl w:val="0"/>
          <w:numId w:val="2"/>
        </w:numPr>
        <w:ind w:left="0" w:right="-472" w:hanging="284"/>
        <w:rPr>
          <w:b/>
          <w:lang w:val="en-GB"/>
        </w:rPr>
      </w:pPr>
      <w:r w:rsidRPr="00B869D2">
        <w:rPr>
          <w:b/>
          <w:lang w:val="en-GB"/>
        </w:rPr>
        <w:t xml:space="preserve">Emotron DCU: Ensuring a stable DC voltage amidst </w:t>
      </w:r>
      <w:r w:rsidR="001C5CE1" w:rsidRPr="00B869D2">
        <w:rPr>
          <w:b/>
          <w:lang w:val="en-GB"/>
        </w:rPr>
        <w:t xml:space="preserve">highly </w:t>
      </w:r>
      <w:r w:rsidRPr="00B869D2">
        <w:rPr>
          <w:b/>
          <w:lang w:val="en-GB"/>
        </w:rPr>
        <w:t>varying input voltage (15-85%)</w:t>
      </w:r>
    </w:p>
    <w:p w:rsidR="00CE1B69" w:rsidRPr="00B869D2" w:rsidRDefault="00CE1B69" w:rsidP="00B869D2">
      <w:pPr>
        <w:pStyle w:val="ListParagraph"/>
        <w:numPr>
          <w:ilvl w:val="0"/>
          <w:numId w:val="2"/>
        </w:numPr>
        <w:ind w:left="0" w:right="-472" w:hanging="284"/>
        <w:rPr>
          <w:b/>
          <w:lang w:val="en-GB"/>
        </w:rPr>
      </w:pPr>
      <w:r w:rsidRPr="00B869D2">
        <w:rPr>
          <w:b/>
          <w:lang w:val="en-GB"/>
        </w:rPr>
        <w:t xml:space="preserve">Emotron AFG: An innovative </w:t>
      </w:r>
      <w:r w:rsidR="00AD7015" w:rsidRPr="00B869D2">
        <w:rPr>
          <w:b/>
          <w:lang w:val="en-GB"/>
        </w:rPr>
        <w:t>grid converter</w:t>
      </w:r>
      <w:r w:rsidRPr="00B869D2">
        <w:rPr>
          <w:b/>
          <w:lang w:val="en-GB"/>
        </w:rPr>
        <w:t xml:space="preserve"> for efficient battery charging or grid feedback</w:t>
      </w:r>
    </w:p>
    <w:p w:rsidR="00B869D2" w:rsidRDefault="00B869D2" w:rsidP="00B869D2">
      <w:pPr>
        <w:ind w:right="-472"/>
        <w:rPr>
          <w:lang w:val="en-GB"/>
        </w:rPr>
      </w:pPr>
    </w:p>
    <w:p w:rsidR="00A53B15" w:rsidRDefault="00CE1B69" w:rsidP="00B869D2">
      <w:pPr>
        <w:ind w:right="-472"/>
        <w:rPr>
          <w:lang w:val="en-GB"/>
        </w:rPr>
      </w:pPr>
      <w:proofErr w:type="spellStart"/>
      <w:r w:rsidRPr="00CE1B69">
        <w:rPr>
          <w:lang w:val="en-GB"/>
        </w:rPr>
        <w:t>Emotron's</w:t>
      </w:r>
      <w:proofErr w:type="spellEnd"/>
      <w:r w:rsidRPr="00CE1B69">
        <w:rPr>
          <w:lang w:val="en-GB"/>
        </w:rPr>
        <w:t xml:space="preserve"> AFG units are Grid Code Ready, meaning they meet global standards for grid feedback. With the capacity to handle up to 150% overcurrent and minimal harmonics, </w:t>
      </w:r>
      <w:r w:rsidR="001C5CE1">
        <w:rPr>
          <w:lang w:val="en-GB"/>
        </w:rPr>
        <w:t>these</w:t>
      </w:r>
      <w:r w:rsidRPr="00CE1B69">
        <w:rPr>
          <w:lang w:val="en-GB"/>
        </w:rPr>
        <w:t xml:space="preserve"> </w:t>
      </w:r>
      <w:r w:rsidR="00AD7015">
        <w:rPr>
          <w:lang w:val="en-GB"/>
        </w:rPr>
        <w:t>converters</w:t>
      </w:r>
      <w:r w:rsidRPr="00CE1B69">
        <w:rPr>
          <w:lang w:val="en-GB"/>
        </w:rPr>
        <w:t xml:space="preserve"> ensure </w:t>
      </w:r>
      <w:r w:rsidR="00B869D2">
        <w:rPr>
          <w:lang w:val="en-GB"/>
        </w:rPr>
        <w:t xml:space="preserve">you an </w:t>
      </w:r>
      <w:r w:rsidRPr="00CE1B69">
        <w:rPr>
          <w:lang w:val="en-GB"/>
        </w:rPr>
        <w:t>interference-free operation.</w:t>
      </w:r>
      <w:r w:rsidR="00AD7015">
        <w:rPr>
          <w:lang w:val="en-GB"/>
        </w:rPr>
        <w:t xml:space="preserve"> </w:t>
      </w:r>
    </w:p>
    <w:p w:rsidR="00CE1B69" w:rsidRPr="00CE1B69" w:rsidRDefault="00AD7015" w:rsidP="00B869D2">
      <w:pPr>
        <w:ind w:right="-472"/>
        <w:rPr>
          <w:lang w:val="en-GB"/>
        </w:rPr>
      </w:pPr>
      <w:r>
        <w:rPr>
          <w:lang w:val="en-GB"/>
        </w:rPr>
        <w:t xml:space="preserve">Unique software </w:t>
      </w:r>
      <w:r w:rsidR="00B869D2">
        <w:rPr>
          <w:lang w:val="en-GB"/>
        </w:rPr>
        <w:t>enables</w:t>
      </w:r>
      <w:r>
        <w:rPr>
          <w:lang w:val="en-GB"/>
        </w:rPr>
        <w:t xml:space="preserve"> grid support functionality such as FFR, FCR, reactive power support and black start ability</w:t>
      </w:r>
      <w:r w:rsidR="00A53B15">
        <w:rPr>
          <w:lang w:val="en-GB"/>
        </w:rPr>
        <w:t>, e.g. allowing a battery an extremely quick response to a network feedback request. The highly flexible converters allow operators to choose battery or energy source more freely.</w:t>
      </w:r>
    </w:p>
    <w:p w:rsidR="00CE1B69" w:rsidRDefault="00B869D2" w:rsidP="00B869D2">
      <w:pPr>
        <w:ind w:right="-472"/>
        <w:rPr>
          <w:lang w:val="en-GB"/>
        </w:rPr>
      </w:pPr>
      <w:r w:rsidRPr="00CE1B69">
        <w:rPr>
          <w:lang w:val="en-GB"/>
        </w:rPr>
        <w:t>"</w:t>
      </w:r>
      <w:r w:rsidR="00CE1B69" w:rsidRPr="00CE1B69">
        <w:rPr>
          <w:lang w:val="en-GB"/>
        </w:rPr>
        <w:t>These solutions are now at the forefront of battery applications, fuel cells and renewable energy, providing tailored adaptatio</w:t>
      </w:r>
      <w:r>
        <w:rPr>
          <w:lang w:val="en-GB"/>
        </w:rPr>
        <w:t xml:space="preserve">ns for each unique application. </w:t>
      </w:r>
      <w:proofErr w:type="gramStart"/>
      <w:r w:rsidR="00CE1B69" w:rsidRPr="00CE1B69">
        <w:rPr>
          <w:lang w:val="en-GB"/>
        </w:rPr>
        <w:t>We're</w:t>
      </w:r>
      <w:proofErr w:type="gramEnd"/>
      <w:r w:rsidR="00CE1B69" w:rsidRPr="00CE1B69">
        <w:rPr>
          <w:lang w:val="en-GB"/>
        </w:rPr>
        <w:t xml:space="preserve"> thrilled to introduce Emotron</w:t>
      </w:r>
      <w:r w:rsidR="000E34C2">
        <w:rPr>
          <w:lang w:val="en-GB"/>
        </w:rPr>
        <w:t xml:space="preserve"> Modular Converter Solutions for Green Energy</w:t>
      </w:r>
      <w:r w:rsidR="00CE1B69" w:rsidRPr="00CE1B69">
        <w:rPr>
          <w:lang w:val="en-GB"/>
        </w:rPr>
        <w:t xml:space="preserve">. This represents a significant leap towards a sustainable future," said Björn Fälth, </w:t>
      </w:r>
      <w:r w:rsidR="000E34C2">
        <w:rPr>
          <w:lang w:val="en-GB"/>
        </w:rPr>
        <w:t>VP Product Innovation</w:t>
      </w:r>
      <w:r w:rsidR="00CE1B69" w:rsidRPr="00CE1B69">
        <w:rPr>
          <w:lang w:val="en-GB"/>
        </w:rPr>
        <w:t xml:space="preserve"> at CG Drives &amp; Automation. "We're confident that these solutions will play a crucial role in transforming the way we harness and utilize energy."</w:t>
      </w:r>
    </w:p>
    <w:p w:rsidR="00CE1B69" w:rsidRDefault="007119CA" w:rsidP="007119CA">
      <w:pPr>
        <w:pStyle w:val="ListParagraph"/>
        <w:ind w:right="-472"/>
      </w:pPr>
      <w:r>
        <w:t>-</w:t>
      </w:r>
      <w:r w:rsidR="00CE1B69">
        <w:t xml:space="preserve">ENDS- </w:t>
      </w:r>
    </w:p>
    <w:p w:rsidR="007119CA" w:rsidRDefault="007119CA" w:rsidP="007119CA">
      <w:pPr>
        <w:pStyle w:val="ListParagraph"/>
        <w:ind w:right="-472"/>
      </w:pPr>
    </w:p>
    <w:p w:rsidR="007119CA" w:rsidRPr="007119CA" w:rsidRDefault="00E31EC3" w:rsidP="00B869D2">
      <w:pPr>
        <w:ind w:right="-472"/>
        <w:rPr>
          <w:lang w:val="en-US"/>
        </w:rPr>
      </w:pPr>
      <w:r>
        <w:fldChar w:fldCharType="begin"/>
      </w:r>
      <w:r w:rsidRPr="00E31EC3">
        <w:rPr>
          <w:lang w:val="en-GB"/>
        </w:rPr>
        <w:instrText xml:space="preserve"> HYPERLINK "https://www.emotron.com/emotron-modular-converters-for-green-energy/" </w:instrText>
      </w:r>
      <w:r>
        <w:fldChar w:fldCharType="separate"/>
      </w:r>
      <w:r w:rsidR="007119CA" w:rsidRPr="007119CA">
        <w:rPr>
          <w:rStyle w:val="Hyperlink"/>
          <w:lang w:val="en-US"/>
        </w:rPr>
        <w:t>https://www.emotron.com/emotron-modular-converters-for-green-energy/</w:t>
      </w:r>
      <w:r>
        <w:rPr>
          <w:rStyle w:val="Hyperlink"/>
          <w:lang w:val="en-US"/>
        </w:rPr>
        <w:fldChar w:fldCharType="end"/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690"/>
      </w:tblGrid>
      <w:tr w:rsidR="00CE1B69" w:rsidTr="006607E1">
        <w:tc>
          <w:tcPr>
            <w:tcW w:w="5310" w:type="dxa"/>
          </w:tcPr>
          <w:p w:rsidR="00CE1B69" w:rsidRDefault="007119CA" w:rsidP="00B869D2">
            <w:pPr>
              <w:ind w:left="180" w:right="-472"/>
            </w:pPr>
            <w:r>
              <w:t>For more information, please contact:</w:t>
            </w:r>
          </w:p>
          <w:p w:rsidR="00CE1B69" w:rsidRDefault="00CE1B69" w:rsidP="00B869D2">
            <w:pPr>
              <w:ind w:left="180" w:right="-472"/>
            </w:pPr>
          </w:p>
          <w:p w:rsidR="00CE1B69" w:rsidRPr="00283A44" w:rsidRDefault="00CE1B69" w:rsidP="00B869D2">
            <w:pPr>
              <w:ind w:left="180" w:right="-472"/>
              <w:rPr>
                <w:lang w:val="en-GB"/>
              </w:rPr>
            </w:pPr>
            <w:r w:rsidRPr="00283A44">
              <w:rPr>
                <w:lang w:val="en-GB"/>
              </w:rPr>
              <w:t xml:space="preserve">Björn Fälth, </w:t>
            </w:r>
            <w:r w:rsidR="00283A44" w:rsidRPr="00283A44">
              <w:rPr>
                <w:lang w:val="en-GB"/>
              </w:rPr>
              <w:t>VP Product In</w:t>
            </w:r>
            <w:r w:rsidR="00283A44">
              <w:rPr>
                <w:lang w:val="en-GB"/>
              </w:rPr>
              <w:t>novation</w:t>
            </w:r>
          </w:p>
          <w:p w:rsidR="00CE1B69" w:rsidRPr="00283A44" w:rsidRDefault="00E31EC3" w:rsidP="00B869D2">
            <w:pPr>
              <w:ind w:left="180" w:right="-472"/>
              <w:rPr>
                <w:lang w:val="sv-SE"/>
              </w:rPr>
            </w:pPr>
            <w:hyperlink r:id="rId5" w:history="1">
              <w:r w:rsidR="00283A44" w:rsidRPr="00975C59">
                <w:rPr>
                  <w:rStyle w:val="Hyperlink"/>
                  <w:lang w:val="sv-SE"/>
                </w:rPr>
                <w:t>bjorn.falth@cgglobal.com</w:t>
              </w:r>
            </w:hyperlink>
            <w:r w:rsidR="00CE1B69" w:rsidRPr="00283A44">
              <w:rPr>
                <w:lang w:val="sv-SE"/>
              </w:rPr>
              <w:t xml:space="preserve"> </w:t>
            </w:r>
          </w:p>
          <w:p w:rsidR="00CE1B69" w:rsidRPr="00283A44" w:rsidRDefault="00CE1B69" w:rsidP="00B869D2">
            <w:pPr>
              <w:ind w:left="180" w:right="-472"/>
              <w:rPr>
                <w:lang w:val="sv-SE"/>
              </w:rPr>
            </w:pPr>
            <w:r w:rsidRPr="00283A44">
              <w:rPr>
                <w:lang w:val="sv-SE"/>
              </w:rPr>
              <w:t xml:space="preserve">+46 42 16 99 </w:t>
            </w:r>
            <w:r w:rsidR="00283A44" w:rsidRPr="00283A44">
              <w:rPr>
                <w:lang w:val="sv-SE"/>
              </w:rPr>
              <w:t>15</w:t>
            </w:r>
          </w:p>
        </w:tc>
        <w:tc>
          <w:tcPr>
            <w:tcW w:w="3690" w:type="dxa"/>
          </w:tcPr>
          <w:p w:rsidR="00CE1B69" w:rsidRPr="002E7C00" w:rsidRDefault="00CE1B69" w:rsidP="00B869D2">
            <w:pPr>
              <w:ind w:left="180" w:right="-472"/>
              <w:rPr>
                <w:lang w:val="en-GB"/>
              </w:rPr>
            </w:pPr>
          </w:p>
          <w:p w:rsidR="00CE1B69" w:rsidRPr="002E7C00" w:rsidRDefault="00CE1B69" w:rsidP="00B869D2">
            <w:pPr>
              <w:ind w:left="180" w:right="-472"/>
              <w:rPr>
                <w:lang w:val="en-GB"/>
              </w:rPr>
            </w:pPr>
          </w:p>
          <w:p w:rsidR="00CE1B69" w:rsidRDefault="00CE1B69" w:rsidP="00B869D2">
            <w:pPr>
              <w:ind w:left="180" w:right="-472"/>
            </w:pPr>
            <w:r>
              <w:t>Elin Follin, Marketing Manager</w:t>
            </w:r>
          </w:p>
          <w:p w:rsidR="00CE1B69" w:rsidRDefault="00E31EC3" w:rsidP="00B869D2">
            <w:pPr>
              <w:ind w:left="180" w:right="-472"/>
            </w:pPr>
            <w:hyperlink r:id="rId6" w:history="1">
              <w:r w:rsidR="00CE1B69">
                <w:rPr>
                  <w:rStyle w:val="Hyperlink"/>
                </w:rPr>
                <w:t>elin.follin@cgglobal.com</w:t>
              </w:r>
            </w:hyperlink>
            <w:r w:rsidR="00CE1B69">
              <w:t xml:space="preserve"> </w:t>
            </w:r>
          </w:p>
          <w:p w:rsidR="00CE1B69" w:rsidRDefault="00CE1B69" w:rsidP="00B869D2">
            <w:pPr>
              <w:ind w:left="180" w:right="-472"/>
            </w:pPr>
            <w:r>
              <w:t>+46 42 16 99 91</w:t>
            </w:r>
          </w:p>
          <w:p w:rsidR="00CE1B69" w:rsidRDefault="00CE1B69" w:rsidP="00B869D2">
            <w:pPr>
              <w:ind w:left="180" w:right="-472"/>
            </w:pPr>
          </w:p>
        </w:tc>
      </w:tr>
    </w:tbl>
    <w:p w:rsidR="00AD7015" w:rsidRPr="00283A44" w:rsidRDefault="00AD7015" w:rsidP="00AD7015">
      <w:pPr>
        <w:rPr>
          <w:b/>
          <w:sz w:val="40"/>
          <w:szCs w:val="40"/>
          <w:lang w:val="en-GB"/>
        </w:rPr>
      </w:pPr>
      <w:r w:rsidRPr="00283A44">
        <w:rPr>
          <w:b/>
          <w:sz w:val="40"/>
          <w:szCs w:val="40"/>
          <w:lang w:val="en-GB"/>
        </w:rPr>
        <w:lastRenderedPageBreak/>
        <w:t>About CG Drives &amp; Automation</w:t>
      </w:r>
    </w:p>
    <w:p w:rsidR="00AD7015" w:rsidRPr="002D2DBD" w:rsidRDefault="00AD7015" w:rsidP="00AD7015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2D2DBD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CG Drives &amp; Automation has developed, manufactured and delivered efficient and reliable motor control equipment for over 40 years under the brand of Emotron. Since </w:t>
      </w:r>
      <w:proofErr w:type="gramStart"/>
      <w:r w:rsidRPr="002D2DBD">
        <w:rPr>
          <w:rFonts w:asciiTheme="minorHAnsi" w:hAnsiTheme="minorHAnsi" w:cstheme="minorBidi"/>
          <w:color w:val="auto"/>
          <w:sz w:val="22"/>
          <w:szCs w:val="22"/>
          <w:lang w:val="en-US"/>
        </w:rPr>
        <w:t>2011</w:t>
      </w:r>
      <w:proofErr w:type="gramEnd"/>
      <w:r w:rsidRPr="002D2DBD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we form a part of CG Power and Industrial Solutions Ltd., a global pioneering leader in the management and application of electrical energy. </w:t>
      </w:r>
    </w:p>
    <w:p w:rsidR="00AD7015" w:rsidRPr="002D2DBD" w:rsidRDefault="00AD7015" w:rsidP="00AD7015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AD7015" w:rsidRPr="001615F5" w:rsidRDefault="00AD7015" w:rsidP="00AD7015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At CG Drives &amp; </w:t>
      </w:r>
      <w:proofErr w:type="gramStart"/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>Automation</w:t>
      </w:r>
      <w:proofErr w:type="gramEnd"/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 we use our know-how to create technical solutions that fit your requirements, and our personal commitment to make them work in practice. </w:t>
      </w:r>
    </w:p>
    <w:p w:rsidR="00AD7015" w:rsidRPr="001615F5" w:rsidRDefault="00AD7015" w:rsidP="00AD7015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AD7015" w:rsidRPr="001615F5" w:rsidRDefault="00AD7015" w:rsidP="00AD7015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Simplicity and reliability are keywords applying to our products and solutions, as well as the service and support that our committed professionals provide. </w:t>
      </w:r>
    </w:p>
    <w:p w:rsidR="00AD7015" w:rsidRPr="001615F5" w:rsidRDefault="00AD7015" w:rsidP="00AD7015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:rsidR="00AD7015" w:rsidRPr="001615F5" w:rsidRDefault="00AD7015" w:rsidP="00AD7015">
      <w:pPr>
        <w:pStyle w:val="EMObody10ptHelvNeueLTPro45Light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1615F5">
        <w:rPr>
          <w:rFonts w:asciiTheme="minorHAnsi" w:hAnsiTheme="minorHAnsi" w:cstheme="minorBidi"/>
          <w:color w:val="auto"/>
          <w:sz w:val="22"/>
          <w:szCs w:val="22"/>
          <w:lang w:val="en-US"/>
        </w:rPr>
        <w:t>CG Drives &amp; Automation has five core markets with sites in the Nordics, India, Germany, the Netherlands, MEA and a dedicated partner network worldwide.</w:t>
      </w:r>
    </w:p>
    <w:p w:rsidR="00AD7015" w:rsidRDefault="00AD7015" w:rsidP="00AD7015">
      <w:pPr>
        <w:pStyle w:val="EMObody10ptHelvNeueLTPro45Light"/>
      </w:pPr>
    </w:p>
    <w:p w:rsidR="00AD7015" w:rsidRPr="00322A72" w:rsidRDefault="00AD7015" w:rsidP="00AD7015">
      <w:r w:rsidRPr="00322A72">
        <w:rPr>
          <w:rStyle w:val="Hyperlink"/>
        </w:rPr>
        <w:t>www.emotron.com</w:t>
      </w:r>
      <w:r w:rsidRPr="00322A72">
        <w:t xml:space="preserve"> </w:t>
      </w:r>
    </w:p>
    <w:p w:rsidR="009357B7" w:rsidRPr="00CE1B69" w:rsidRDefault="00E31EC3" w:rsidP="00AD7015">
      <w:pPr>
        <w:rPr>
          <w:b/>
          <w:lang w:val="en-GB"/>
        </w:rPr>
      </w:pPr>
    </w:p>
    <w:sectPr w:rsidR="009357B7" w:rsidRPr="00CE1B69" w:rsidSect="007119CA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HelveticaNeueLT Com 45 Lt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B02CD"/>
    <w:multiLevelType w:val="hybridMultilevel"/>
    <w:tmpl w:val="4314C8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D12D4"/>
    <w:multiLevelType w:val="hybridMultilevel"/>
    <w:tmpl w:val="E72865FE"/>
    <w:lvl w:ilvl="0" w:tplc="3B300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69"/>
    <w:rsid w:val="00045C36"/>
    <w:rsid w:val="000E34C2"/>
    <w:rsid w:val="001C5CE1"/>
    <w:rsid w:val="00283A44"/>
    <w:rsid w:val="002E7C00"/>
    <w:rsid w:val="004C36DF"/>
    <w:rsid w:val="00506AA3"/>
    <w:rsid w:val="00515DDB"/>
    <w:rsid w:val="00520848"/>
    <w:rsid w:val="00564F66"/>
    <w:rsid w:val="00567F8C"/>
    <w:rsid w:val="00590848"/>
    <w:rsid w:val="005C75C3"/>
    <w:rsid w:val="007119CA"/>
    <w:rsid w:val="0073631D"/>
    <w:rsid w:val="00885343"/>
    <w:rsid w:val="008A612E"/>
    <w:rsid w:val="008A7396"/>
    <w:rsid w:val="008D6045"/>
    <w:rsid w:val="00966EBA"/>
    <w:rsid w:val="00981E95"/>
    <w:rsid w:val="00987090"/>
    <w:rsid w:val="00A521B8"/>
    <w:rsid w:val="00A53B15"/>
    <w:rsid w:val="00A842C8"/>
    <w:rsid w:val="00AD7015"/>
    <w:rsid w:val="00B73CAF"/>
    <w:rsid w:val="00B869D2"/>
    <w:rsid w:val="00CE1B69"/>
    <w:rsid w:val="00E31EC3"/>
    <w:rsid w:val="00E4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FFD0F9-ABFC-4BB2-95B7-1CCDFAE5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B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E1B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1B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Obody10ptHelvNeueLTPro45Light">
    <w:name w:val="EMO body 10pt_HelvNeue LT Pro 45 Light"/>
    <w:basedOn w:val="Normal"/>
    <w:uiPriority w:val="99"/>
    <w:rsid w:val="00AD7015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Pro 45 Lt" w:hAnsi="HelveticaNeueLT Pro 45 Lt" w:cs="HelveticaNeueLT Pro 45 Lt"/>
      <w:color w:val="000000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7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.follin@cgglobal.com" TargetMode="External"/><Relationship Id="rId5" Type="http://schemas.openxmlformats.org/officeDocument/2006/relationships/hyperlink" Target="mailto:bjorn.falth@cg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3122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Follin</dc:creator>
  <cp:keywords/>
  <dc:description/>
  <cp:lastModifiedBy>Elin Follin</cp:lastModifiedBy>
  <cp:revision>8</cp:revision>
  <dcterms:created xsi:type="dcterms:W3CDTF">2023-11-06T15:13:00Z</dcterms:created>
  <dcterms:modified xsi:type="dcterms:W3CDTF">2023-11-07T08:28:00Z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e04bb007-5e21-433d-9420-e26833d0983f</vt:lpwstr>
  </property>
</Properties>
</file>